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56"/>
          <w:lang w:eastAsia="zh-CN"/>
        </w:rPr>
        <w:t>退休时间选择回执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人事处：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60" w:firstLineChars="3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同志退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休后，将按下面第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条办理：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因工作需要将在原岗位继续工作至本学期末。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将于退休之日离开岗位。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240" w:firstLineChars="7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退休教职工（签字）：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日期：     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560" w:firstLineChars="8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单位负责人签字：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日期：     年    月 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840" w:firstLineChars="1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2FE61"/>
    <w:multiLevelType w:val="singleLevel"/>
    <w:tmpl w:val="42A2FE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56954"/>
    <w:rsid w:val="070131CA"/>
    <w:rsid w:val="3C426C6C"/>
    <w:rsid w:val="6DEB4DC0"/>
    <w:rsid w:val="76E5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2019-06-17T08:08:00Z</dcterms:created>
  <dc:creator>烧炭翁</dc:creator>
  <cp:lastModifiedBy>烧炭翁</cp:lastModifiedBy>
  <dcterms:modified xsi:type="dcterms:W3CDTF">2020-02-11T07:46:45Z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